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477EB" w14:textId="42B9B678" w:rsidR="00991338" w:rsidRDefault="000F177A">
      <w:pPr>
        <w:rPr>
          <w:b/>
          <w:bCs/>
        </w:rPr>
      </w:pPr>
      <w:r w:rsidRPr="000F177A">
        <w:rPr>
          <w:b/>
          <w:bCs/>
        </w:rPr>
        <w:t>Technical requirements</w:t>
      </w:r>
    </w:p>
    <w:p w14:paraId="4D377BE4" w14:textId="58904636" w:rsidR="000F177A" w:rsidRPr="000F177A" w:rsidRDefault="000F177A">
      <w:pPr>
        <w:rPr>
          <w:b/>
          <w:bCs/>
        </w:rPr>
      </w:pPr>
      <w:r>
        <w:rPr>
          <w:b/>
          <w:bCs/>
        </w:rPr>
        <w:t>Jeff Lantz, Songs and Stories from a Life in Music</w:t>
      </w:r>
    </w:p>
    <w:p w14:paraId="5C9BA9AE" w14:textId="77777777" w:rsidR="000F177A" w:rsidRDefault="000F177A"/>
    <w:p w14:paraId="4478A058" w14:textId="02E03307" w:rsidR="000F177A" w:rsidRDefault="000F177A">
      <w:r>
        <w:t>Jeff’s show is flexible and can be tailored to your needs and facilities. Jeff is comfortable in many settings from a living room style concert at your piano or his, to a full concert stage with your crew.</w:t>
      </w:r>
    </w:p>
    <w:p w14:paraId="4C559259" w14:textId="77777777" w:rsidR="000F177A" w:rsidRDefault="000F177A"/>
    <w:p w14:paraId="4EBC9C66" w14:textId="238E2102" w:rsidR="000F177A" w:rsidRDefault="000F177A" w:rsidP="000F177A">
      <w:r>
        <w:t xml:space="preserve">Jeff is the only performer. He provides his own mics, stage monitor, and stage mix. </w:t>
      </w:r>
      <w:proofErr w:type="gramStart"/>
      <w:r>
        <w:t>With</w:t>
      </w:r>
      <w:proofErr w:type="gramEnd"/>
      <w:r>
        <w:t xml:space="preserve"> your PA, Jeff provides a feed into your system. </w:t>
      </w:r>
      <w:r>
        <w:t>Jeff can provide the PA</w:t>
      </w:r>
      <w:r>
        <w:t xml:space="preserve">.* Typically the venue provides lighting, but Jeff can also provide limited </w:t>
      </w:r>
      <w:proofErr w:type="gramStart"/>
      <w:r>
        <w:t>lighting.*</w:t>
      </w:r>
      <w:proofErr w:type="gramEnd"/>
    </w:p>
    <w:p w14:paraId="5F350CBA" w14:textId="77777777" w:rsidR="000F177A" w:rsidRDefault="000F177A"/>
    <w:p w14:paraId="62ADE12E" w14:textId="09DC3049" w:rsidR="000F177A" w:rsidRPr="000F177A" w:rsidRDefault="000F177A">
      <w:pPr>
        <w:rPr>
          <w:sz w:val="21"/>
          <w:szCs w:val="21"/>
        </w:rPr>
      </w:pPr>
      <w:r w:rsidRPr="000F177A">
        <w:rPr>
          <w:sz w:val="21"/>
          <w:szCs w:val="21"/>
        </w:rPr>
        <w:t>* Equipment fee to be included in fee quote.</w:t>
      </w:r>
    </w:p>
    <w:sectPr w:rsidR="000F177A" w:rsidRPr="000F17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TC Berkeley Oldstyle Std Bk">
    <w:panose1 w:val="02090402050306020404"/>
    <w:charset w:val="00"/>
    <w:family w:val="roman"/>
    <w:notTrueType/>
    <w:pitch w:val="variable"/>
    <w:sig w:usb0="800000AF" w:usb1="4000204A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77A"/>
    <w:rsid w:val="000F177A"/>
    <w:rsid w:val="00991338"/>
    <w:rsid w:val="00C66DB8"/>
    <w:rsid w:val="00F3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BA69935"/>
  <w15:chartTrackingRefBased/>
  <w15:docId w15:val="{BB0B0A06-52AD-5048-94DF-956614F93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77A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17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17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17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17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17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177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177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177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177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talics">
    <w:name w:val="Italics"/>
    <w:basedOn w:val="DefaultParagraphFont"/>
    <w:uiPriority w:val="1"/>
    <w:rsid w:val="00991338"/>
    <w:rPr>
      <w:rFonts w:ascii="ITC Berkeley Oldstyle Std Bk" w:hAnsi="ITC Berkeley Oldstyle Std Bk"/>
      <w:b w:val="0"/>
      <w:i/>
      <w:iCs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0F17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17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17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177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177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17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17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17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17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17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17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17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17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17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17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17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17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17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17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177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Masciola</dc:creator>
  <cp:keywords/>
  <dc:description/>
  <cp:lastModifiedBy>Catherine Masciola</cp:lastModifiedBy>
  <cp:revision>1</cp:revision>
  <dcterms:created xsi:type="dcterms:W3CDTF">2026-04-23T04:21:00Z</dcterms:created>
  <dcterms:modified xsi:type="dcterms:W3CDTF">2026-04-23T04:49:00Z</dcterms:modified>
</cp:coreProperties>
</file>